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B4AC3" w:rsidTr="00AB4AC3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4AC3" w:rsidRDefault="00AB4AC3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AB4AC3" w:rsidRDefault="00AB4AC3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Исполнительный комитет</w:t>
            </w:r>
          </w:p>
          <w:p w:rsidR="00AB4AC3" w:rsidRDefault="00AB4AC3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Афанасовского сельского поселения</w:t>
            </w:r>
          </w:p>
          <w:p w:rsidR="00AB4AC3" w:rsidRDefault="00AB4AC3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AB4AC3" w:rsidRDefault="00AB4AC3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</w:p>
          <w:p w:rsidR="00AB4AC3" w:rsidRDefault="00AB4AC3">
            <w:pPr>
              <w:spacing w:line="220" w:lineRule="exact"/>
              <w:jc w:val="center"/>
              <w:rPr>
                <w:sz w:val="20"/>
                <w:lang w:val="tt-RU" w:eastAsia="en-US"/>
              </w:rPr>
            </w:pPr>
            <w:r>
              <w:rPr>
                <w:sz w:val="20"/>
                <w:lang w:val="tt-RU" w:eastAsia="en-US"/>
              </w:rPr>
              <w:t xml:space="preserve">423551, Нижнекамский район, </w:t>
            </w:r>
          </w:p>
          <w:p w:rsidR="00AB4AC3" w:rsidRDefault="00AB4AC3">
            <w:pPr>
              <w:spacing w:line="220" w:lineRule="exact"/>
              <w:jc w:val="center"/>
              <w:rPr>
                <w:sz w:val="20"/>
                <w:lang w:val="tt-RU" w:eastAsia="en-US"/>
              </w:rPr>
            </w:pPr>
            <w:r>
              <w:rPr>
                <w:sz w:val="20"/>
                <w:lang w:val="tt-RU" w:eastAsia="en-US"/>
              </w:rPr>
              <w:t>с. Большое Афанасово, ул. Молодежная,1</w:t>
            </w:r>
          </w:p>
          <w:p w:rsidR="00AB4AC3" w:rsidRDefault="00AB4AC3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4AC3" w:rsidRDefault="00AB4AC3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AB4AC3" w:rsidRDefault="00AB4AC3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AB4AC3" w:rsidRDefault="00AB4AC3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Афанас авыл жирлеге</w:t>
            </w:r>
          </w:p>
          <w:p w:rsidR="00AB4AC3" w:rsidRDefault="00AB4AC3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Башкарма комитеты</w:t>
            </w:r>
          </w:p>
          <w:p w:rsidR="00AB4AC3" w:rsidRDefault="00AB4AC3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</w:p>
          <w:p w:rsidR="00AB4AC3" w:rsidRDefault="00AB4AC3">
            <w:pPr>
              <w:spacing w:line="220" w:lineRule="exact"/>
              <w:jc w:val="center"/>
              <w:rPr>
                <w:sz w:val="20"/>
                <w:lang w:val="tt-RU" w:eastAsia="en-US"/>
              </w:rPr>
            </w:pPr>
            <w:r>
              <w:rPr>
                <w:sz w:val="20"/>
                <w:lang w:val="tt-RU" w:eastAsia="en-US"/>
              </w:rPr>
              <w:t xml:space="preserve">423551, Түбән Кама  районы, </w:t>
            </w:r>
          </w:p>
          <w:p w:rsidR="00AB4AC3" w:rsidRDefault="00AB4AC3">
            <w:pPr>
              <w:spacing w:line="220" w:lineRule="exact"/>
              <w:jc w:val="center"/>
              <w:rPr>
                <w:sz w:val="20"/>
                <w:lang w:val="tt-RU" w:eastAsia="en-US"/>
              </w:rPr>
            </w:pPr>
            <w:r>
              <w:rPr>
                <w:sz w:val="20"/>
                <w:lang w:val="tt-RU" w:eastAsia="en-US"/>
              </w:rPr>
              <w:t>Олы Афанас авылы Яшьлер урамы, 1</w:t>
            </w:r>
          </w:p>
          <w:p w:rsidR="00AB4AC3" w:rsidRDefault="00AB4AC3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AB4AC3" w:rsidTr="00AB4AC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B4AC3" w:rsidRDefault="00AB4AC3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 xml:space="preserve">тел./факс (8555) 44-43-39, электронный адрес: </w:t>
            </w:r>
            <w:r w:rsidR="00B04F20"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"mailto:Afanasovskoe.sp@tatar.ru" </w:instrText>
            </w:r>
            <w:r w:rsidR="00B04F20">
              <w:rPr>
                <w:lang w:eastAsia="en-US"/>
              </w:rPr>
              <w:fldChar w:fldCharType="separate"/>
            </w:r>
            <w:r>
              <w:rPr>
                <w:rStyle w:val="a3"/>
                <w:bCs/>
                <w:sz w:val="20"/>
                <w:szCs w:val="20"/>
                <w:lang w:eastAsia="en-US"/>
              </w:rPr>
              <w:t>Afanasovskoe.sp@tatar.ru</w:t>
            </w:r>
            <w:r w:rsidR="00B04F20">
              <w:rPr>
                <w:lang w:eastAsia="en-US"/>
              </w:rPr>
              <w:fldChar w:fldCharType="end"/>
            </w:r>
            <w:r>
              <w:rPr>
                <w:bCs/>
                <w:sz w:val="20"/>
                <w:szCs w:val="20"/>
                <w:lang w:eastAsia="en-US"/>
              </w:rPr>
              <w:t xml:space="preserve">, сайт: </w:t>
            </w:r>
            <w:r>
              <w:rPr>
                <w:bCs/>
                <w:sz w:val="20"/>
                <w:szCs w:val="20"/>
                <w:lang w:val="en-US" w:eastAsia="en-US"/>
              </w:rPr>
              <w:t>www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  <w:r>
              <w:rPr>
                <w:bCs/>
                <w:sz w:val="20"/>
                <w:szCs w:val="20"/>
                <w:lang w:val="en-US" w:eastAsia="en-US"/>
              </w:rPr>
              <w:t>a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fanasovskoe-sp.ru</w:t>
            </w:r>
            <w:proofErr w:type="spellEnd"/>
          </w:p>
        </w:tc>
      </w:tr>
    </w:tbl>
    <w:p w:rsidR="00AB4AC3" w:rsidRDefault="00AB4AC3" w:rsidP="00BD0493">
      <w:pPr>
        <w:rPr>
          <w:b/>
          <w:sz w:val="26"/>
          <w:szCs w:val="26"/>
        </w:rPr>
      </w:pPr>
    </w:p>
    <w:p w:rsidR="00BD0493" w:rsidRDefault="00AB4AC3" w:rsidP="00BD0493">
      <w:pPr>
        <w:rPr>
          <w:b/>
          <w:sz w:val="28"/>
          <w:szCs w:val="28"/>
          <w:lang w:val="tt-RU"/>
        </w:rPr>
      </w:pPr>
      <w:r>
        <w:t xml:space="preserve">  </w:t>
      </w:r>
      <w:r w:rsidR="00BD0493">
        <w:rPr>
          <w:sz w:val="28"/>
          <w:szCs w:val="28"/>
          <w:lang w:val="tt-RU"/>
        </w:rPr>
        <w:t xml:space="preserve">                  </w:t>
      </w:r>
      <w:r w:rsidR="00BD0493">
        <w:rPr>
          <w:b/>
          <w:sz w:val="28"/>
          <w:szCs w:val="28"/>
          <w:lang w:val="tt-RU"/>
        </w:rPr>
        <w:t>ПОСТАНОВЛЕНИЕ                                                КАРАР</w:t>
      </w:r>
    </w:p>
    <w:p w:rsidR="00BD0493" w:rsidRDefault="00BD0493" w:rsidP="00BD0493">
      <w:pPr>
        <w:rPr>
          <w:b/>
          <w:sz w:val="28"/>
          <w:szCs w:val="28"/>
          <w:lang w:val="tt-RU"/>
        </w:rPr>
      </w:pPr>
    </w:p>
    <w:p w:rsidR="00BD0493" w:rsidRDefault="00BD0493" w:rsidP="00BD0493">
      <w:pPr>
        <w:jc w:val="center"/>
        <w:rPr>
          <w:sz w:val="28"/>
          <w:szCs w:val="28"/>
          <w:lang w:val="tt-RU"/>
        </w:rPr>
      </w:pPr>
    </w:p>
    <w:p w:rsidR="00BD0493" w:rsidRDefault="00BD0493" w:rsidP="00BD0493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21.09.2018 г.                                                                                     № 06</w:t>
      </w:r>
    </w:p>
    <w:p w:rsidR="00BD0493" w:rsidRDefault="00BD0493" w:rsidP="00BD0493">
      <w:pPr>
        <w:jc w:val="both"/>
        <w:rPr>
          <w:sz w:val="28"/>
          <w:szCs w:val="28"/>
          <w:lang w:val="tt-RU"/>
        </w:rPr>
      </w:pPr>
    </w:p>
    <w:p w:rsidR="00BD0493" w:rsidRDefault="00BD0493" w:rsidP="00BD0493">
      <w:pPr>
        <w:jc w:val="both"/>
        <w:rPr>
          <w:sz w:val="28"/>
          <w:szCs w:val="28"/>
          <w:lang w:val="tt-RU"/>
        </w:rPr>
      </w:pPr>
    </w:p>
    <w:p w:rsidR="00BD0493" w:rsidRDefault="00BD0493" w:rsidP="00BD0493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сбора средств самообложения </w:t>
      </w:r>
    </w:p>
    <w:p w:rsidR="00BD0493" w:rsidRDefault="00BD0493" w:rsidP="00BD0493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в населенных пунктах </w:t>
      </w:r>
    </w:p>
    <w:p w:rsidR="00BD0493" w:rsidRDefault="00BD0493" w:rsidP="00BD0493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D0493" w:rsidRDefault="00BD0493" w:rsidP="00BD0493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BD0493" w:rsidRDefault="00BD0493" w:rsidP="00BD0493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</w:p>
    <w:p w:rsidR="00BD0493" w:rsidRDefault="00BD0493" w:rsidP="00BD0493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D0493" w:rsidRDefault="00BD0493" w:rsidP="00BD04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493" w:rsidRDefault="00BD0493" w:rsidP="00BD0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 6 октября 2003 года № 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Республики Татарстан от 24 марта 2004 года № 23-ЗРТ «О местном референдуме»,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BD0493" w:rsidRDefault="00BD0493" w:rsidP="00BD0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493" w:rsidRDefault="00BD0493" w:rsidP="00BD0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сбора средств самообложения граждан в населенных пунктах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Татарстан. </w:t>
      </w:r>
    </w:p>
    <w:p w:rsidR="00BD0493" w:rsidRDefault="00BD0493" w:rsidP="00BD0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493" w:rsidRDefault="00BD0493" w:rsidP="00BD04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</w:t>
      </w:r>
      <w:r w:rsidR="008E0B2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E0B29">
        <w:rPr>
          <w:rFonts w:ascii="Times New Roman" w:hAnsi="Times New Roman" w:cs="Times New Roman"/>
          <w:sz w:val="28"/>
          <w:szCs w:val="28"/>
        </w:rPr>
        <w:t>Нижнекамская</w:t>
      </w:r>
      <w:proofErr w:type="gramEnd"/>
      <w:r w:rsidR="008E0B29">
        <w:rPr>
          <w:rFonts w:ascii="Times New Roman" w:hAnsi="Times New Roman" w:cs="Times New Roman"/>
          <w:sz w:val="28"/>
          <w:szCs w:val="28"/>
        </w:rPr>
        <w:t xml:space="preserve"> правда</w:t>
      </w:r>
      <w:r>
        <w:rPr>
          <w:rFonts w:ascii="Times New Roman" w:hAnsi="Times New Roman" w:cs="Times New Roman"/>
          <w:sz w:val="28"/>
          <w:szCs w:val="28"/>
        </w:rPr>
        <w:t xml:space="preserve">», разместить на сайте поселения по адресу: </w:t>
      </w:r>
      <w:hyperlink r:id="rId5" w:history="1">
        <w:r w:rsidR="008E0B29" w:rsidRPr="008E0B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proofErr w:type="spellStart"/>
        <w:r w:rsidR="008E0B29" w:rsidRPr="008E0B2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afanasov</w:t>
        </w:r>
        <w:r w:rsidR="008E0B29" w:rsidRPr="008E0B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skoe-sp.ru</w:t>
        </w:r>
        <w:proofErr w:type="spellEnd"/>
        <w:r w:rsidR="008E0B29" w:rsidRPr="008E0B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8E0B29">
        <w:t xml:space="preserve"> </w:t>
      </w:r>
      <w:r>
        <w:rPr>
          <w:rFonts w:ascii="Times New Roman" w:hAnsi="Times New Roman" w:cs="Times New Roman"/>
          <w:sz w:val="28"/>
          <w:szCs w:val="28"/>
        </w:rPr>
        <w:t>и обнародовать  в соответствии с порядком опубликования (обнародования) и вступления в силу муниципальных правовых актов</w:t>
      </w:r>
      <w:r w:rsidR="00555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Татарстан.</w:t>
      </w:r>
    </w:p>
    <w:p w:rsidR="00BD0493" w:rsidRDefault="00BD0493" w:rsidP="00BD0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BD0493" w:rsidRDefault="00BD0493" w:rsidP="00BD04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493" w:rsidRDefault="00BD0493" w:rsidP="00BD04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493" w:rsidRDefault="00BD0493" w:rsidP="00BD04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Н.А.Бурмистров</w:t>
      </w: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372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372"/>
        <w:outlineLvl w:val="0"/>
      </w:pPr>
      <w:r>
        <w:t>Приложение 1</w:t>
      </w: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372"/>
      </w:pPr>
      <w:r>
        <w:t xml:space="preserve">к постановлению Исполнительного комитета </w:t>
      </w:r>
      <w:proofErr w:type="spellStart"/>
      <w:r>
        <w:t>Афанасовского</w:t>
      </w:r>
      <w:proofErr w:type="spellEnd"/>
      <w:r>
        <w:t xml:space="preserve"> сельского поселения</w:t>
      </w: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372"/>
      </w:pPr>
      <w:r>
        <w:t>от 21.09.2018 г. № 06</w:t>
      </w:r>
    </w:p>
    <w:p w:rsidR="00BD0493" w:rsidRDefault="00BD0493" w:rsidP="00BD049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D0493" w:rsidRDefault="00BD0493" w:rsidP="00BD049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D0493" w:rsidRDefault="00BD0493" w:rsidP="00BD049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D0493" w:rsidRDefault="00BD0493" w:rsidP="00BD049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35"/>
      <w:bookmarkEnd w:id="1"/>
      <w:r>
        <w:rPr>
          <w:b/>
          <w:sz w:val="28"/>
          <w:szCs w:val="28"/>
        </w:rPr>
        <w:t xml:space="preserve">Порядок </w:t>
      </w:r>
    </w:p>
    <w:p w:rsidR="00BD0493" w:rsidRDefault="00BD0493" w:rsidP="00BD0493">
      <w:pPr>
        <w:widowControl w:val="0"/>
        <w:autoSpaceDE w:val="0"/>
        <w:autoSpaceDN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сбора средств самообложения граждан в населенных пунктах муниципального образования «</w:t>
      </w:r>
      <w:proofErr w:type="spellStart"/>
      <w:r>
        <w:rPr>
          <w:b/>
          <w:sz w:val="28"/>
          <w:szCs w:val="28"/>
        </w:rPr>
        <w:t>Афанасовское</w:t>
      </w:r>
      <w:proofErr w:type="spellEnd"/>
      <w:r>
        <w:rPr>
          <w:b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BD0493" w:rsidRDefault="00BD0493" w:rsidP="00BD049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D0493" w:rsidRDefault="00BD0493" w:rsidP="00BD0493">
      <w:pPr>
        <w:widowControl w:val="0"/>
        <w:autoSpaceDE w:val="0"/>
        <w:autoSpaceDN w:val="0"/>
        <w:jc w:val="center"/>
      </w:pPr>
    </w:p>
    <w:p w:rsidR="00BD0493" w:rsidRDefault="00BD0493" w:rsidP="00BD049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правила сбора средств самообложения граждан в населенных пунктах муниципального образования «</w:t>
      </w:r>
      <w:proofErr w:type="spellStart"/>
      <w:r>
        <w:rPr>
          <w:sz w:val="28"/>
          <w:szCs w:val="28"/>
        </w:rPr>
        <w:t>Афанасовское</w:t>
      </w:r>
      <w:proofErr w:type="spellEnd"/>
      <w:r>
        <w:rPr>
          <w:sz w:val="28"/>
          <w:szCs w:val="28"/>
        </w:rPr>
        <w:t xml:space="preserve"> сельское поселение» Нижнекамского муниципального района Республики Татарстан.</w:t>
      </w:r>
    </w:p>
    <w:p w:rsidR="00BD0493" w:rsidRDefault="00BD0493" w:rsidP="00BD04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Уплата средств самообложения граждан производится в срок до 31 марта гражданами, достигшими 18-летнего возраста, зарегистрированными на территории населенных пунктов муниципального образования «</w:t>
      </w:r>
      <w:proofErr w:type="spellStart"/>
      <w:r>
        <w:rPr>
          <w:sz w:val="28"/>
          <w:szCs w:val="28"/>
        </w:rPr>
        <w:t>Афанасовское</w:t>
      </w:r>
      <w:proofErr w:type="spellEnd"/>
      <w:r>
        <w:rPr>
          <w:sz w:val="28"/>
          <w:szCs w:val="28"/>
        </w:rPr>
        <w:t xml:space="preserve"> сельское поселение» Нижнекамского муниципального района Республики Татарстан, независимо от их участия в местном референдуме (сходе граждан) и отношения, выраженного ими при голосовании, за исключением  инвалидов 1 группы,  ветеранов и участников ВОВ, вдов участников ВОВ, студентов, обучающихся по очной</w:t>
      </w:r>
      <w:proofErr w:type="gramEnd"/>
      <w:r>
        <w:rPr>
          <w:sz w:val="28"/>
          <w:szCs w:val="28"/>
        </w:rPr>
        <w:t xml:space="preserve"> форме обучения. </w:t>
      </w:r>
    </w:p>
    <w:p w:rsidR="00BD0493" w:rsidRDefault="00BD0493" w:rsidP="00BD0493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Для отдельных категорий граждан: </w:t>
      </w:r>
    </w:p>
    <w:p w:rsidR="00BD0493" w:rsidRDefault="00BD0493" w:rsidP="00BD0493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</w:t>
      </w:r>
      <w:r>
        <w:rPr>
          <w:sz w:val="28"/>
          <w:szCs w:val="28"/>
        </w:rPr>
        <w:t xml:space="preserve"> инвалиды 2 группы</w:t>
      </w:r>
      <w:r>
        <w:rPr>
          <w:iCs/>
          <w:sz w:val="28"/>
          <w:szCs w:val="28"/>
        </w:rPr>
        <w:t>,</w:t>
      </w:r>
    </w:p>
    <w:p w:rsidR="00BD0493" w:rsidRDefault="00BD0493" w:rsidP="00BD04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б)</w:t>
      </w:r>
      <w:r>
        <w:rPr>
          <w:sz w:val="28"/>
          <w:szCs w:val="28"/>
        </w:rPr>
        <w:t xml:space="preserve"> пенсионеры старше 80 лет,</w:t>
      </w:r>
    </w:p>
    <w:p w:rsidR="00BD0493" w:rsidRDefault="00BD0493" w:rsidP="00BD0493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размер платежей составляет 50 (пятьдесят) процентов от суммы, установленной в решении местного референдума (сходе граждан).</w:t>
      </w:r>
    </w:p>
    <w:p w:rsidR="00BD0493" w:rsidRDefault="00BD0493" w:rsidP="00BD04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Бланк извещения (уведомления) об уплате разового платежа доводится до сведения граждан путем опубликования в газете «Нижнекамская правда» и на сайте поселения по адресу</w:t>
      </w:r>
      <w:r w:rsidRPr="00BD0493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BD0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BD049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afanasov</w:t>
        </w:r>
        <w:r w:rsidRPr="00BD0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skoe-sp.ru/</w:t>
        </w:r>
      </w:hyperlink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путем вручения под роспись либо направления посредством почтовой связи. </w:t>
      </w:r>
    </w:p>
    <w:p w:rsidR="00BD0493" w:rsidRDefault="00BD0493" w:rsidP="00BD04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Извещение (уведомление) должно содержать платежные реквизиты зачисления средств самообложения граждан, сумму разового платежа в полном или уменьшенном размере, срок его уплаты.</w:t>
      </w:r>
    </w:p>
    <w:p w:rsidR="00BD0493" w:rsidRDefault="00BD0493" w:rsidP="00BD0493">
      <w:pPr>
        <w:widowControl w:val="0"/>
        <w:autoSpaceDE w:val="0"/>
        <w:autoSpaceDN w:val="0"/>
        <w:ind w:firstLine="539"/>
        <w:jc w:val="both"/>
      </w:pPr>
      <w:r>
        <w:rPr>
          <w:sz w:val="28"/>
          <w:szCs w:val="28"/>
        </w:rPr>
        <w:t xml:space="preserve">4. Денежные средства, полученные от самообложения граждан, поступают       на лицевой счет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D0493" w:rsidRDefault="00BD0493" w:rsidP="00BD0493">
      <w:pPr>
        <w:widowControl w:val="0"/>
        <w:autoSpaceDE w:val="0"/>
        <w:autoSpaceDN w:val="0"/>
        <w:ind w:firstLine="539"/>
        <w:jc w:val="both"/>
      </w:pPr>
      <w:r>
        <w:rPr>
          <w:sz w:val="28"/>
          <w:szCs w:val="28"/>
        </w:rPr>
        <w:t xml:space="preserve">5. Оплата платежей гражданами производится путем перечисления денежных средств через организации, имеющие право на осуществление расчетов                     по поручению физических лиц, на осуществление почтовых переводов (расчетные организации), через кассу Исполнительного комитета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или через портал </w:t>
      </w:r>
      <w:r>
        <w:rPr>
          <w:sz w:val="28"/>
          <w:szCs w:val="28"/>
        </w:rPr>
        <w:lastRenderedPageBreak/>
        <w:t xml:space="preserve">государственных и муниципальных услуг Республики Татарстан по ссылке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/.</w:t>
      </w:r>
    </w:p>
    <w:p w:rsidR="00BD0493" w:rsidRDefault="00BD0493" w:rsidP="00BD049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Подтверждением факта оплаты является квитанция приходного кассового ордера, чек-ордер, иные документы, подтверждающие факт оплаты.</w:t>
      </w:r>
    </w:p>
    <w:p w:rsidR="00BD0493" w:rsidRDefault="00BD0493" w:rsidP="00BD049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Средства самообложения граждан, не внесенные в установленный срок, взыскиваются в порядке, установленном законодательством.</w:t>
      </w: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372"/>
        <w:outlineLvl w:val="0"/>
      </w:pPr>
      <w:r>
        <w:lastRenderedPageBreak/>
        <w:t>Приложение 2</w:t>
      </w: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372"/>
      </w:pPr>
      <w:r>
        <w:t xml:space="preserve">к постановлению Исполнительного комитета </w:t>
      </w:r>
      <w:proofErr w:type="spellStart"/>
      <w:r>
        <w:t>Афанасовского</w:t>
      </w:r>
      <w:proofErr w:type="spellEnd"/>
      <w:r>
        <w:t xml:space="preserve"> сельского поселения</w:t>
      </w:r>
    </w:p>
    <w:p w:rsidR="00BD0493" w:rsidRDefault="00BD0493" w:rsidP="00BD0493">
      <w:pPr>
        <w:widowControl w:val="0"/>
        <w:tabs>
          <w:tab w:val="left" w:pos="6804"/>
        </w:tabs>
        <w:autoSpaceDE w:val="0"/>
        <w:autoSpaceDN w:val="0"/>
        <w:ind w:left="6372"/>
      </w:pPr>
      <w:r>
        <w:t>от 21.09.2018 г. № 06</w:t>
      </w:r>
    </w:p>
    <w:p w:rsidR="00BD0493" w:rsidRDefault="00BD0493" w:rsidP="00BD0493">
      <w:pPr>
        <w:rPr>
          <w:sz w:val="28"/>
          <w:szCs w:val="28"/>
          <w:shd w:val="clear" w:color="auto" w:fill="FFFFFF"/>
        </w:rPr>
      </w:pPr>
    </w:p>
    <w:p w:rsidR="00BD0493" w:rsidRDefault="00BD0493" w:rsidP="00BD0493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ИЗВЕЩЕНИЕ (УВЕДОМЛЕНИЕ) № _______________</w:t>
      </w:r>
    </w:p>
    <w:p w:rsidR="00BD0493" w:rsidRDefault="00BD0493" w:rsidP="00BD0493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 уплате разового платежа по самообложению в бюджет </w:t>
      </w:r>
    </w:p>
    <w:p w:rsidR="00BD0493" w:rsidRDefault="00BD0493" w:rsidP="00BD0493">
      <w:pPr>
        <w:jc w:val="center"/>
      </w:pPr>
      <w:proofErr w:type="spellStart"/>
      <w:r>
        <w:rPr>
          <w:sz w:val="28"/>
          <w:szCs w:val="28"/>
          <w:shd w:val="clear" w:color="auto" w:fill="FFFFFF"/>
        </w:rPr>
        <w:t>Афанасовского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BD0493" w:rsidRDefault="00BD0493" w:rsidP="00BD0493">
      <w:pPr>
        <w:jc w:val="center"/>
        <w:rPr>
          <w:sz w:val="28"/>
          <w:szCs w:val="28"/>
          <w:shd w:val="clear" w:color="auto" w:fill="FFFFFF"/>
        </w:rPr>
      </w:pPr>
    </w:p>
    <w:p w:rsidR="00BD0493" w:rsidRDefault="00BD0493" w:rsidP="00BD04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Ф.И.О. плательщика ________________________________________________________________________</w:t>
      </w:r>
    </w:p>
    <w:p w:rsidR="00BD0493" w:rsidRDefault="00BD0493" w:rsidP="00BD04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Адрес:             ____________________________________________________________</w:t>
      </w:r>
    </w:p>
    <w:p w:rsidR="00BD0493" w:rsidRDefault="00BD0493" w:rsidP="00BD04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основании       _________________________________________________________</w:t>
      </w:r>
    </w:p>
    <w:p w:rsidR="00BD0493" w:rsidRDefault="00BD0493" w:rsidP="00BD049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Вам необходимо уплатить в срок </w:t>
      </w:r>
      <w:proofErr w:type="gramStart"/>
      <w:r>
        <w:rPr>
          <w:sz w:val="28"/>
          <w:szCs w:val="28"/>
          <w:shd w:val="clear" w:color="auto" w:fill="FFFFFF"/>
        </w:rPr>
        <w:t>до</w:t>
      </w:r>
      <w:proofErr w:type="gramEnd"/>
      <w:r>
        <w:rPr>
          <w:sz w:val="28"/>
          <w:szCs w:val="28"/>
          <w:shd w:val="clear" w:color="auto" w:fill="FFFFFF"/>
        </w:rPr>
        <w:t xml:space="preserve"> _______________________ разовый платеж на</w:t>
      </w:r>
    </w:p>
    <w:p w:rsidR="00BD0493" w:rsidRDefault="00BD0493" w:rsidP="00BD04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реализацию мероприятий __________________________________________________ в сумме _____________ рублей,</w:t>
      </w:r>
    </w:p>
    <w:p w:rsidR="00BD0493" w:rsidRDefault="00BD0493" w:rsidP="00BD04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следующим реквизитам:_________________________________________________</w:t>
      </w:r>
    </w:p>
    <w:p w:rsidR="00BD0493" w:rsidRDefault="00BD0493" w:rsidP="00BD04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Банк получателя  БИК _____________________________________</w:t>
      </w:r>
    </w:p>
    <w:p w:rsidR="00BD0493" w:rsidRDefault="00BD0493" w:rsidP="00BD0493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Сч</w:t>
      </w:r>
      <w:proofErr w:type="spellEnd"/>
      <w:r>
        <w:rPr>
          <w:sz w:val="28"/>
          <w:szCs w:val="28"/>
          <w:shd w:val="clear" w:color="auto" w:fill="FFFFFF"/>
        </w:rPr>
        <w:t>. № _________________________________</w:t>
      </w:r>
    </w:p>
    <w:p w:rsidR="00BD0493" w:rsidRDefault="00BD0493" w:rsidP="00BD04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Получатель  </w:t>
      </w:r>
      <w:proofErr w:type="spellStart"/>
      <w:r>
        <w:rPr>
          <w:sz w:val="28"/>
          <w:szCs w:val="28"/>
          <w:shd w:val="clear" w:color="auto" w:fill="FFFFFF"/>
        </w:rPr>
        <w:t>Сч</w:t>
      </w:r>
      <w:proofErr w:type="spellEnd"/>
      <w:r>
        <w:rPr>
          <w:sz w:val="28"/>
          <w:szCs w:val="28"/>
          <w:shd w:val="clear" w:color="auto" w:fill="FFFFFF"/>
        </w:rPr>
        <w:t>. № ________________________________________</w:t>
      </w:r>
    </w:p>
    <w:p w:rsidR="00BD0493" w:rsidRDefault="00BD0493" w:rsidP="00BD04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ИНН _________________________________________</w:t>
      </w:r>
    </w:p>
    <w:p w:rsidR="00BD0493" w:rsidRDefault="00BD0493" w:rsidP="00BD04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КПП _________________________________________</w:t>
      </w:r>
    </w:p>
    <w:p w:rsidR="00BD0493" w:rsidRDefault="00BD0493" w:rsidP="00BD04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КБК _______________  ОКАТО __________________</w:t>
      </w:r>
    </w:p>
    <w:p w:rsidR="00BD0493" w:rsidRDefault="00BD0493" w:rsidP="00BD04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Назначение платежа ________________________________________________________________________</w:t>
      </w:r>
    </w:p>
    <w:p w:rsidR="00BD0493" w:rsidRDefault="00BD0493" w:rsidP="00BD0493">
      <w:pPr>
        <w:rPr>
          <w:sz w:val="28"/>
          <w:szCs w:val="28"/>
          <w:shd w:val="clear" w:color="auto" w:fill="FFFFFF"/>
        </w:rPr>
      </w:pPr>
    </w:p>
    <w:p w:rsidR="00BD0493" w:rsidRDefault="00BD0493" w:rsidP="00BD04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Руководитель _________________ _______________________________________</w:t>
      </w:r>
    </w:p>
    <w:p w:rsidR="00BD0493" w:rsidRDefault="00BD0493" w:rsidP="00BD0493">
      <w:pPr>
        <w:rPr>
          <w:shd w:val="clear" w:color="auto" w:fill="FFFFFF"/>
        </w:rPr>
      </w:pPr>
      <w:r>
        <w:rPr>
          <w:shd w:val="clear" w:color="auto" w:fill="FFFFFF"/>
        </w:rPr>
        <w:t>М.П.            (подпись)                  (расшифровка подписи)</w:t>
      </w:r>
    </w:p>
    <w:p w:rsidR="00BD0493" w:rsidRDefault="00BD0493" w:rsidP="00BD0493">
      <w:pPr>
        <w:rPr>
          <w:sz w:val="28"/>
          <w:szCs w:val="28"/>
          <w:shd w:val="clear" w:color="auto" w:fill="FFFFFF"/>
        </w:rPr>
      </w:pPr>
    </w:p>
    <w:p w:rsidR="00BD0493" w:rsidRDefault="00BD0493" w:rsidP="00BD0493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- - - - - - - - - - - - - - - - - -  линия отреза</w:t>
      </w:r>
      <w:proofErr w:type="gramStart"/>
      <w:r>
        <w:rPr>
          <w:b/>
          <w:sz w:val="28"/>
          <w:szCs w:val="28"/>
          <w:shd w:val="clear" w:color="auto" w:fill="FFFFFF"/>
        </w:rPr>
        <w:t xml:space="preserve">  - - - - - - - - - - - - - - -</w:t>
      </w:r>
      <w:proofErr w:type="gramEnd"/>
    </w:p>
    <w:p w:rsidR="00BD0493" w:rsidRDefault="00BD0493" w:rsidP="00BD0493">
      <w:pPr>
        <w:rPr>
          <w:sz w:val="28"/>
          <w:szCs w:val="28"/>
          <w:shd w:val="clear" w:color="auto" w:fill="FFFFFF"/>
        </w:rPr>
      </w:pPr>
    </w:p>
    <w:p w:rsidR="00BD0493" w:rsidRDefault="00BD0493" w:rsidP="00BD04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Извещение (Уведомление)№ _________________</w:t>
      </w:r>
    </w:p>
    <w:p w:rsidR="00BD0493" w:rsidRDefault="00BD0493" w:rsidP="00BD0493">
      <w:pPr>
        <w:jc w:val="both"/>
      </w:pPr>
      <w:r>
        <w:rPr>
          <w:sz w:val="28"/>
          <w:szCs w:val="28"/>
          <w:shd w:val="clear" w:color="auto" w:fill="FFFFFF"/>
        </w:rPr>
        <w:t xml:space="preserve">об уплате  разового платежа  по самообложению в бюджет </w:t>
      </w:r>
      <w:proofErr w:type="spellStart"/>
      <w:r>
        <w:rPr>
          <w:sz w:val="28"/>
          <w:szCs w:val="28"/>
          <w:shd w:val="clear" w:color="auto" w:fill="FFFFFF"/>
        </w:rPr>
        <w:t>Афанасовского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BD0493" w:rsidRDefault="00BD0493" w:rsidP="00BD04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сумме ________________ руб.</w:t>
      </w:r>
    </w:p>
    <w:p w:rsidR="00BD0493" w:rsidRDefault="00BD0493" w:rsidP="00BD04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Ф.И.О. плательщика ______________________________________________________</w:t>
      </w:r>
    </w:p>
    <w:p w:rsidR="00BD0493" w:rsidRDefault="00BD0493" w:rsidP="00BD04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Адрес: ________________________________________________________________________</w:t>
      </w:r>
    </w:p>
    <w:p w:rsidR="00BD0493" w:rsidRDefault="00BD0493" w:rsidP="00BD04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Получил «__» _______________ 20__ г.   _____________________________________</w:t>
      </w:r>
    </w:p>
    <w:p w:rsidR="00BD0493" w:rsidRDefault="00BD0493" w:rsidP="00BD0493">
      <w:pPr>
        <w:rPr>
          <w:shd w:val="clear" w:color="auto" w:fill="FFFFFF"/>
        </w:rPr>
      </w:pPr>
      <w:r>
        <w:rPr>
          <w:shd w:val="clear" w:color="auto" w:fill="FFFFFF"/>
        </w:rPr>
        <w:t>(подпись плательщика)</w:t>
      </w:r>
    </w:p>
    <w:p w:rsidR="00BD0493" w:rsidRDefault="00BD0493" w:rsidP="00BD0493">
      <w:pPr>
        <w:jc w:val="both"/>
        <w:rPr>
          <w:i/>
          <w:shd w:val="clear" w:color="auto" w:fill="FFFFFF"/>
        </w:rPr>
      </w:pPr>
    </w:p>
    <w:p w:rsidR="00BD0493" w:rsidRDefault="00BD0493" w:rsidP="00BD0493">
      <w:pPr>
        <w:jc w:val="both"/>
        <w:rPr>
          <w:i/>
        </w:rPr>
      </w:pPr>
      <w:r>
        <w:rPr>
          <w:i/>
          <w:shd w:val="clear" w:color="auto" w:fill="FFFFFF"/>
        </w:rPr>
        <w:t xml:space="preserve">Примечание. Отрывной   корешок   заполняется  и  остается  в  Исполнительном комитете </w:t>
      </w:r>
      <w:proofErr w:type="spellStart"/>
      <w:r>
        <w:rPr>
          <w:i/>
          <w:shd w:val="clear" w:color="auto" w:fill="FFFFFF"/>
        </w:rPr>
        <w:t>Афанасовского</w:t>
      </w:r>
      <w:proofErr w:type="spellEnd"/>
      <w:r>
        <w:rPr>
          <w:i/>
          <w:shd w:val="clear" w:color="auto" w:fill="FFFFFF"/>
        </w:rPr>
        <w:t xml:space="preserve"> сельского  поселения  в  случае,  если  извещение вручается плательщику лично</w:t>
      </w:r>
    </w:p>
    <w:p w:rsidR="00BD0493" w:rsidRDefault="00BD0493" w:rsidP="00BD0493">
      <w:pPr>
        <w:jc w:val="center"/>
        <w:rPr>
          <w:rFonts w:eastAsiaTheme="minorHAnsi"/>
          <w:sz w:val="28"/>
          <w:szCs w:val="28"/>
          <w:lang w:val="tt-RU" w:eastAsia="en-US"/>
        </w:rPr>
      </w:pPr>
    </w:p>
    <w:p w:rsidR="00AB4AC3" w:rsidRPr="00BD0493" w:rsidRDefault="00AB4AC3" w:rsidP="00AB4AC3">
      <w:pPr>
        <w:pStyle w:val="a4"/>
        <w:spacing w:after="0"/>
        <w:rPr>
          <w:lang w:val="tt-RU"/>
        </w:rPr>
      </w:pPr>
    </w:p>
    <w:sectPr w:rsidR="00AB4AC3" w:rsidRPr="00BD0493" w:rsidSect="00BD04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B4AC3"/>
    <w:rsid w:val="00437081"/>
    <w:rsid w:val="004C3EE6"/>
    <w:rsid w:val="005551B8"/>
    <w:rsid w:val="007E26DB"/>
    <w:rsid w:val="008E0B29"/>
    <w:rsid w:val="00AB4AC3"/>
    <w:rsid w:val="00B04F20"/>
    <w:rsid w:val="00B9305E"/>
    <w:rsid w:val="00B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AC3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AB4A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4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0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0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fanasovskoe-sp.ru/" TargetMode="External"/><Relationship Id="rId5" Type="http://schemas.openxmlformats.org/officeDocument/2006/relationships/hyperlink" Target="http://afanasovskoe-sp.ru/" TargetMode="External"/><Relationship Id="rId4" Type="http://schemas.openxmlformats.org/officeDocument/2006/relationships/hyperlink" Target="consultantplus://offline/ref=09951FECCFFCAC01617BC7B6BAAC1E59A24DE8CC6FD347B6F15505D9F23170B0B0F5EF26ED9551629E5BF6E0e6F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6</cp:revision>
  <dcterms:created xsi:type="dcterms:W3CDTF">2018-09-21T09:40:00Z</dcterms:created>
  <dcterms:modified xsi:type="dcterms:W3CDTF">2018-09-21T10:28:00Z</dcterms:modified>
</cp:coreProperties>
</file>